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2F" w:rsidRPr="008E3533" w:rsidRDefault="001B462F" w:rsidP="001B462F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   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1B462F" w:rsidRDefault="001B462F" w:rsidP="001B46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4BA7B4" wp14:editId="5F6D8ECA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58015" id="Полотно 3" o:spid="_x0000_s1026" editas="canvas" style="position:absolute;margin-left:-332.25pt;margin-top:-56.7pt;width:290.45pt;height:156.55pt;z-index:251659264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Pr="003C0D91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: АВТОМОБИЛИ устройство автотранспортных средств.</w:t>
      </w:r>
    </w:p>
    <w:p w:rsidR="001B462F" w:rsidRPr="003C0D91" w:rsidRDefault="001B462F" w:rsidP="001B462F">
      <w:pPr>
        <w:rPr>
          <w:sz w:val="28"/>
          <w:szCs w:val="28"/>
        </w:rPr>
      </w:pPr>
      <w:r>
        <w:rPr>
          <w:sz w:val="28"/>
          <w:szCs w:val="28"/>
        </w:rPr>
        <w:t>А.Г. Пузанков</w:t>
      </w:r>
    </w:p>
    <w:tbl>
      <w:tblPr>
        <w:tblStyle w:val="a3"/>
        <w:tblW w:w="11496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6569"/>
        <w:gridCol w:w="4927"/>
      </w:tblGrid>
      <w:tr w:rsidR="001B462F" w:rsidRPr="00376DB3" w:rsidTr="000B2E23">
        <w:trPr>
          <w:trHeight w:val="37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управление. Устройство реечных и червячных рулевых механизмов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Винтореечные  рулевые механизмы автомобилей КамАЗ и ЗИЛ.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Рулевой привод грузовых и легковых автомобилей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Усилители рулевого привода грузовых и легковых автомобилей. Назначение,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 автомобилей МАЗ. Устройство, особенности и работа рулевого механизма и усилителя рулевого привода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 :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стр.376-380.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380-383. Конспект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стр.383-387.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Конспект. 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стр.387-391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стр.391-395 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1. Назначение рулевого управления. Какие применяются типы рулевых механизмов.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2. Назначение рулевой трапеции, из каких деталей она состоит при зависимой и независимой подвеске передних колес?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3.  Назначение рулевого механизма, типы механизмов изучаемых автомобилей, их устройство и принцип действия.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4. Назначение рулевого привода. Какие детали в него входят при зависимой подвеске передних колес? Их устройство и взаимодействие.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5. Устройство и принцип действия рулевого управления автомобилей ВАЗ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6. Назначение и принцип действия гидравлического усилителя рулевого привода автомобиля КамАЗ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7. Конструктивные и технологические мероприятия, обеспечивающие повышение надежности и долговечности рулевого управления.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 xml:space="preserve">8. Влияние технического состояния рулевого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на безопасность дорож</w:t>
      </w:r>
      <w:r w:rsidRPr="000B073A">
        <w:rPr>
          <w:rFonts w:ascii="Times New Roman" w:hAnsi="Times New Roman" w:cs="Times New Roman"/>
          <w:color w:val="000000"/>
          <w:sz w:val="28"/>
          <w:szCs w:val="28"/>
        </w:rPr>
        <w:t>ного движения</w:t>
      </w:r>
      <w:r w:rsidRPr="00987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</w:t>
      </w:r>
      <w:r w:rsidRPr="00747150">
        <w:rPr>
          <w:rFonts w:ascii="Times New Roman" w:hAnsi="Times New Roman" w:cs="Times New Roman"/>
          <w:color w:val="000000"/>
          <w:sz w:val="28"/>
          <w:szCs w:val="28"/>
        </w:rPr>
        <w:t>Системы тормозов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62F" w:rsidRPr="00747150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Задание№2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системы грузовых и легковых автомобилей. Назначение, устройство и принцип действия тормозных механизмов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стр.398-404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2. </w:t>
      </w:r>
      <w:r w:rsidRPr="00747150">
        <w:rPr>
          <w:rFonts w:ascii="Times New Roman" w:hAnsi="Times New Roman" w:cs="Times New Roman"/>
          <w:sz w:val="28"/>
          <w:szCs w:val="28"/>
        </w:rPr>
        <w:t>Гидравлический привод тормозов грузовых и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стр.404-417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механизмы и приводы. Антиблокировочная тормозная система. Назначение, устройство и работа системы, стр.131– 154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4. 4. </w:t>
      </w:r>
      <w:r w:rsidRPr="00747150">
        <w:rPr>
          <w:rFonts w:ascii="Times New Roman" w:hAnsi="Times New Roman" w:cs="Times New Roman"/>
          <w:sz w:val="28"/>
          <w:szCs w:val="28"/>
        </w:rPr>
        <w:t>Пневматический тормозной привод автомобиля КамАЗ. Назначение, устройство, работа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стр.441-444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5. </w:t>
      </w:r>
      <w:r w:rsidRPr="00747150">
        <w:rPr>
          <w:rFonts w:ascii="Times New Roman" w:hAnsi="Times New Roman" w:cs="Times New Roman"/>
          <w:sz w:val="28"/>
          <w:szCs w:val="28"/>
        </w:rPr>
        <w:t>Рабочая тормозная система автомобиля КамАЗ. Устройство и работа приборов первого и второго контуров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стр.447,449,450-452,457, 461.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6. 6. 6.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Стояночная тормозная система. Устройство и работа приборов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стр.443-444, 449, 454-455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7. </w:t>
      </w:r>
      <w:r w:rsidRPr="00747150">
        <w:rPr>
          <w:rFonts w:ascii="Times New Roman" w:hAnsi="Times New Roman" w:cs="Times New Roman"/>
          <w:sz w:val="28"/>
          <w:szCs w:val="28"/>
        </w:rPr>
        <w:t>Запасная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стр.454-455, 459-460,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8. 8. </w:t>
      </w:r>
      <w:r w:rsidRPr="00747150">
        <w:rPr>
          <w:rFonts w:ascii="Times New Roman" w:hAnsi="Times New Roman" w:cs="Times New Roman"/>
          <w:sz w:val="28"/>
          <w:szCs w:val="28"/>
        </w:rPr>
        <w:t>Вспомогательная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стр.444, 450,456-457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9. </w:t>
      </w:r>
      <w:r w:rsidRPr="00747150">
        <w:rPr>
          <w:rFonts w:ascii="Times New Roman" w:hAnsi="Times New Roman" w:cs="Times New Roman"/>
          <w:sz w:val="28"/>
          <w:szCs w:val="28"/>
        </w:rPr>
        <w:t>Контур аварийного растормаживания. Устр</w:t>
      </w:r>
      <w:r>
        <w:rPr>
          <w:rFonts w:ascii="Times New Roman" w:hAnsi="Times New Roman" w:cs="Times New Roman"/>
          <w:sz w:val="28"/>
          <w:szCs w:val="28"/>
        </w:rPr>
        <w:t>ойство и работа приборов систем</w:t>
      </w:r>
      <w:r w:rsidRPr="0074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стр.464-465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контрольным вопросам : Стр.468</w:t>
      </w:r>
    </w:p>
    <w:p w:rsidR="001B462F" w:rsidRDefault="001B462F" w:rsidP="001B4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pStyle w:val="a4"/>
        <w:spacing w:line="240" w:lineRule="auto"/>
        <w:jc w:val="left"/>
      </w:pPr>
      <w:r>
        <w:rPr>
          <w:szCs w:val="28"/>
        </w:rPr>
        <w:lastRenderedPageBreak/>
        <w:t xml:space="preserve">Специальность: </w:t>
      </w:r>
      <w:r>
        <w:rPr>
          <w:szCs w:val="28"/>
          <w:u w:val="single"/>
        </w:rPr>
        <w:t>23.02.07</w:t>
      </w:r>
      <w:r w:rsidRPr="006D4FB9">
        <w:rPr>
          <w:szCs w:val="28"/>
          <w:u w:val="single"/>
        </w:rPr>
        <w:t xml:space="preserve"> </w:t>
      </w:r>
      <w:r w:rsidRPr="00883D75">
        <w:rPr>
          <w:szCs w:val="28"/>
        </w:rPr>
        <w:t>Техническое обслуживание и ремонт</w:t>
      </w:r>
      <w:r w:rsidRPr="00883D75">
        <w:t xml:space="preserve"> ДВИГАТЕЛЕЙ, СИСТЕМ И АГРЕГАТОВ АВТОМОБИЛЕЙ</w:t>
      </w:r>
      <w:r>
        <w:t xml:space="preserve"> </w:t>
      </w:r>
    </w:p>
    <w:p w:rsidR="001B462F" w:rsidRPr="008E3533" w:rsidRDefault="001B462F" w:rsidP="001B462F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</w:p>
    <w:p w:rsidR="001B462F" w:rsidRPr="003C0D91" w:rsidRDefault="001B462F" w:rsidP="001B46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90BB287" wp14:editId="20CCA209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E6C5" id="Полотно 4" o:spid="_x0000_s1026" editas="canvas" style="position:absolute;margin-left:-332.25pt;margin-top:-56.7pt;width:290.45pt;height:156.55pt;z-index:251660288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Pr="003C0D91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: АВТОМОБИЛИ устройство автотранспортных средств.                                                                  А.Г. Пузанков</w:t>
      </w:r>
    </w:p>
    <w:p w:rsidR="001B462F" w:rsidRPr="00CD6C5B" w:rsidRDefault="001B462F" w:rsidP="001B462F">
      <w:pPr>
        <w:spacing w:before="100" w:beforeAutospacing="1" w:after="100" w:afterAutospacing="1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D6C5B">
        <w:rPr>
          <w:rFonts w:ascii="Times New Roman" w:hAnsi="Times New Roman" w:cs="Times New Roman"/>
          <w:sz w:val="28"/>
          <w:szCs w:val="28"/>
        </w:rPr>
        <w:t>Углы установки передних управляемых колёс. Стабилизация управляемых колёс</w:t>
      </w:r>
      <w:r w:rsidRPr="00CD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стр.350-352.</w:t>
      </w:r>
      <w:r w:rsidRPr="006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tbl>
      <w:tblPr>
        <w:tblStyle w:val="a3"/>
        <w:tblW w:w="151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163"/>
      </w:tblGrid>
      <w:tr w:rsidR="001B462F" w:rsidRPr="00CD6C5B" w:rsidTr="000B2E23">
        <w:trPr>
          <w:trHeight w:val="4112"/>
        </w:trPr>
        <w:tc>
          <w:tcPr>
            <w:tcW w:w="15163" w:type="dxa"/>
            <w:tcBorders>
              <w:top w:val="nil"/>
              <w:left w:val="nil"/>
              <w:bottom w:val="nil"/>
            </w:tcBorders>
          </w:tcPr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Подвеска легковых автомобилей с передним и задним приводом.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стр.352-357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Подвеска грузовых автомобилей ЗИЛ-4314-10, КамАЗ 5320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стр.357-361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CD6C5B" w:rsidRDefault="001B462F" w:rsidP="000B2E23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Пневмоподвеска.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подвеской состав, принцип действия.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- 366 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Гидравлические амортизаторы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                                                                                                                                                                    стр.366-368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B462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Колёса и шины. Типы, устройство и маркировка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стр.369-375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462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 :</w:t>
            </w:r>
          </w:p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1. Назначение подвески и ее типы.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2 .  Устройство и работа независимой подвески.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3 .  Устройство и работа зависимой подвески.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4 .  Отличительные особенности шкворневой и бесшкворневой независимых подвесок.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5 . Типы рессор и способы их крепления к раме и мостам.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6 . Особенности устройства средних и задних мостов трехосных автомобилей (например, Урал-4320, КамАЗ-5320).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7. Назначение, устройство и работа гидравлического амортизатора двойного действия.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8 . Как влияет подвеска автомобиля на безопасность дорожного движения</w:t>
      </w:r>
      <w:r w:rsidRPr="00E8188D">
        <w:rPr>
          <w:color w:val="000000"/>
          <w:sz w:val="28"/>
          <w:szCs w:val="28"/>
        </w:rPr>
        <w:t>?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</w:t>
      </w:r>
      <w:r w:rsidRPr="00E45FF6">
        <w:rPr>
          <w:b/>
          <w:color w:val="000000"/>
          <w:sz w:val="28"/>
          <w:szCs w:val="28"/>
        </w:rPr>
        <w:t xml:space="preserve">Рулевое управление </w:t>
      </w:r>
    </w:p>
    <w:p w:rsidR="001B462F" w:rsidRPr="00E45FF6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Задание№2</w:t>
      </w:r>
    </w:p>
    <w:tbl>
      <w:tblPr>
        <w:tblStyle w:val="a3"/>
        <w:tblW w:w="11496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6569"/>
        <w:gridCol w:w="4927"/>
      </w:tblGrid>
      <w:tr w:rsidR="001B462F" w:rsidRPr="00376DB3" w:rsidTr="000B2E23">
        <w:trPr>
          <w:trHeight w:val="37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управление. Устройство реечных и червячных рулевых механизмов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Винтореечные  рулевые механизмы автомобилей КамАЗ и ЗИЛ.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Рулевой привод грузовых и легковых автомобилей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Усилители рулевого привода грузовых и легковых автомобилей. Назначение,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 автомобилей МАЗ. Устройство, особенности и работа рулевого механизма и усилителя рулевого привода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 :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стр.376-380.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380-383. Конспект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стр.383-387.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Конспект. 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стр.387-391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стр.391-395 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1. Назначение рулевого управления. Какие применяются типы рулевых механизмов.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2. Назначение рулевой трапеции, из каких деталей она состоит при зависимой и независимой подвеске передних колес?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3.  Назначение рулевого механизма, типы механизмов изучаемых автомобилей, их устройство и принцип действия.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4. Назначение рулевого привода. Какие детали в него входят при зависимой подвеске передних колес? Их устройство и взаимодействие.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5. Устройство и принцип действия рулевого управления автомобилей ВАЗ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6. Назначение и принцип действия гидравлического усилителя рулевого привода автомобиля КамАЗ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7. Конструктивные и технологические мероприятия, обеспечивающие повышение надежности и долговечности рулевого управления.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8. Влияние технического состояния рулевого управления на безопасность дородного движения</w:t>
      </w:r>
      <w:r w:rsidRPr="00987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462F" w:rsidRDefault="001B462F" w:rsidP="001B462F">
      <w:pPr>
        <w:pStyle w:val="a4"/>
        <w:spacing w:line="240" w:lineRule="auto"/>
        <w:jc w:val="left"/>
        <w:rPr>
          <w:szCs w:val="28"/>
        </w:rPr>
      </w:pPr>
    </w:p>
    <w:p w:rsidR="001B462F" w:rsidRPr="008E3533" w:rsidRDefault="001B462F" w:rsidP="001B462F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1.3 Теория автомобиля (ТАД)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120"/>
      </w:tblGrid>
      <w:tr w:rsidR="001B462F" w:rsidRPr="00185586" w:rsidTr="000B2E23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41F5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автомобильных двигателей и автомобиля: </w:t>
            </w:r>
          </w:p>
          <w:p w:rsidR="001B462F" w:rsidRPr="00185586" w:rsidRDefault="001B462F" w:rsidP="000B2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Стуканов В.А.</w:t>
            </w:r>
          </w:p>
        </w:tc>
      </w:tr>
    </w:tbl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Style w:val="a3"/>
        <w:tblW w:w="152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1B462F" w:rsidRPr="00F96032" w:rsidTr="000B2E23">
        <w:trPr>
          <w:trHeight w:val="3093"/>
        </w:trPr>
        <w:tc>
          <w:tcPr>
            <w:tcW w:w="15276" w:type="dxa"/>
            <w:tcBorders>
              <w:top w:val="nil"/>
              <w:left w:val="nil"/>
              <w:bottom w:val="nil"/>
            </w:tcBorders>
          </w:tcPr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 xml:space="preserve">1. Силы, действующие на автомобиль при прямолинейном движении                                                                                                                                                                                  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стр236-247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2. Уравнение движения автомобиля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стр247-252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0B073A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snapToGrid w:val="0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 xml:space="preserve">3. Тяговая динамичность автомобиля, силовой и мощностной баланс                                                                                                                                                 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стр252-259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>Уравнение движения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стр247-252 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>5 Тяговая динамичность автомобиля, силовой и мощностной баланс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стр252-259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паспорт автомобиля. Влияние конструктивных факторов на                                                                тяговую динамичность автомобиля 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стр268-275 </w:t>
            </w:r>
          </w:p>
          <w:p w:rsidR="001B462F" w:rsidRPr="00C443D4" w:rsidRDefault="001B462F" w:rsidP="000B2E23">
            <w:pPr>
              <w:snapToGrid w:val="0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0B073A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вопросам:</w:t>
            </w:r>
          </w:p>
          <w:p w:rsidR="001B462F" w:rsidRPr="00F96032" w:rsidRDefault="001B462F" w:rsidP="000B2E2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07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073A">
        <w:rPr>
          <w:rFonts w:ascii="Times New Roman" w:hAnsi="Times New Roman" w:cs="Times New Roman"/>
          <w:sz w:val="28"/>
          <w:szCs w:val="28"/>
        </w:rPr>
        <w:t>.  Какие требования предъявляются к конструкции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2.Что такое динамичность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3.Какие параметры можно определить с </w:t>
      </w:r>
      <w:r>
        <w:rPr>
          <w:rFonts w:ascii="Times New Roman" w:hAnsi="Times New Roman" w:cs="Times New Roman"/>
          <w:sz w:val="28"/>
          <w:szCs w:val="28"/>
        </w:rPr>
        <w:t>помощью тяговой характеристики?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4.Какие силы и моменты действуют на ведущие колеса?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5.Какие реакции </w:t>
      </w:r>
      <w:r>
        <w:rPr>
          <w:rFonts w:ascii="Times New Roman" w:hAnsi="Times New Roman" w:cs="Times New Roman"/>
          <w:sz w:val="28"/>
          <w:szCs w:val="28"/>
        </w:rPr>
        <w:t>действуют на колеса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6.Какие силы пр</w:t>
      </w:r>
      <w:r>
        <w:rPr>
          <w:rFonts w:ascii="Times New Roman" w:hAnsi="Times New Roman" w:cs="Times New Roman"/>
          <w:sz w:val="28"/>
          <w:szCs w:val="28"/>
        </w:rPr>
        <w:t>епятствуют движению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7.</w:t>
      </w:r>
      <w:r w:rsidRPr="000B0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073A">
        <w:rPr>
          <w:rFonts w:ascii="Times New Roman" w:hAnsi="Times New Roman" w:cs="Times New Roman"/>
          <w:sz w:val="28"/>
          <w:szCs w:val="28"/>
        </w:rPr>
        <w:t>Что такое статический, динамический радиус?.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8.Какие факторы в</w:t>
      </w:r>
      <w:r>
        <w:rPr>
          <w:rFonts w:ascii="Times New Roman" w:hAnsi="Times New Roman" w:cs="Times New Roman"/>
          <w:sz w:val="28"/>
          <w:szCs w:val="28"/>
        </w:rPr>
        <w:t>лияют на сопротивление качению?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9.Что такое собственная и полная масса автомобиля?</w:t>
      </w: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такое база автомобиля?</w:t>
      </w: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Электронная почта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nemckinp</w:t>
      </w:r>
      <w:r w:rsidRPr="006A1A1A">
        <w:rPr>
          <w:color w:val="000000"/>
          <w:sz w:val="28"/>
          <w:szCs w:val="28"/>
        </w:rPr>
        <w:t xml:space="preserve"> @yandex.ru </w:t>
      </w:r>
    </w:p>
    <w:p w:rsidR="004469AF" w:rsidRDefault="004469AF">
      <w:bookmarkStart w:id="0" w:name="_GoBack"/>
      <w:bookmarkEnd w:id="0"/>
    </w:p>
    <w:sectPr w:rsidR="004469AF" w:rsidSect="00CD6C5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C"/>
    <w:rsid w:val="001B462F"/>
    <w:rsid w:val="004469AF"/>
    <w:rsid w:val="00A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018A-E83C-4594-B436-14CF731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B46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46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2020-04-07T03:47:00Z</dcterms:created>
  <dcterms:modified xsi:type="dcterms:W3CDTF">2020-04-07T03:48:00Z</dcterms:modified>
</cp:coreProperties>
</file>