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51" w:rsidRPr="00EA4751" w:rsidRDefault="00E724E8" w:rsidP="00CA443F">
      <w:pPr>
        <w:spacing w:before="75" w:after="75" w:line="240" w:lineRule="auto"/>
        <w:ind w:firstLine="709"/>
        <w:jc w:val="center"/>
        <w:outlineLvl w:val="3"/>
        <w:rPr>
          <w:rFonts w:ascii="Times New Roman" w:eastAsia="Times New Roman" w:hAnsi="Times New Roman" w:cs="Times New Roman"/>
          <w:b/>
          <w:bCs/>
          <w:color w:val="000000"/>
          <w:sz w:val="24"/>
          <w:szCs w:val="24"/>
          <w:lang w:eastAsia="ru-RU"/>
        </w:rPr>
      </w:pPr>
      <w:r w:rsidRPr="00E724E8">
        <w:rPr>
          <w:rFonts w:ascii="Times New Roman" w:eastAsia="Times New Roman" w:hAnsi="Times New Roman" w:cs="Times New Roman"/>
          <w:noProof/>
          <w:sz w:val="24"/>
          <w:szCs w:val="24"/>
          <w:lang w:eastAsia="ru-RU"/>
        </w:rPr>
        <w:drawing>
          <wp:inline distT="0" distB="0" distL="0" distR="0">
            <wp:extent cx="5940425" cy="7939662"/>
            <wp:effectExtent l="0" t="0" r="3175" b="4445"/>
            <wp:docPr id="2" name="Рисунок 2" descr="C:\Users\rsa\Documents\Xerox Phaser 3200MFP_202103221524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Documents\Xerox Phaser 3200MFP_20210322152409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939662"/>
                    </a:xfrm>
                    <a:prstGeom prst="rect">
                      <a:avLst/>
                    </a:prstGeom>
                    <a:noFill/>
                    <a:ln>
                      <a:noFill/>
                    </a:ln>
                  </pic:spPr>
                </pic:pic>
              </a:graphicData>
            </a:graphic>
          </wp:inline>
        </w:drawing>
      </w:r>
      <w:bookmarkStart w:id="0" w:name="_GoBack"/>
      <w:bookmarkEnd w:id="0"/>
      <w:r w:rsidR="00CA443F" w:rsidRPr="00CA443F">
        <w:rPr>
          <w:rFonts w:ascii="Times New Roman" w:eastAsia="Times New Roman" w:hAnsi="Times New Roman" w:cs="Times New Roman"/>
          <w:sz w:val="24"/>
          <w:szCs w:val="24"/>
          <w:lang w:eastAsia="ru-RU"/>
        </w:rPr>
        <w:br w:type="page"/>
      </w:r>
      <w:r w:rsidR="00EA4751" w:rsidRPr="00EA4751">
        <w:rPr>
          <w:rFonts w:ascii="Times New Roman" w:eastAsia="Times New Roman" w:hAnsi="Times New Roman" w:cs="Times New Roman"/>
          <w:b/>
          <w:bCs/>
          <w:color w:val="000000"/>
          <w:sz w:val="24"/>
          <w:szCs w:val="24"/>
          <w:lang w:eastAsia="ru-RU"/>
        </w:rPr>
        <w:lastRenderedPageBreak/>
        <w:t>1 Общие положения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 xml:space="preserve">Настоящее положение устанавливает требования к порядку и форме проведения итоговой аттестации по не имеющим государственной аккредитации образовательным программам в ГБПОУ НСО «Новосибирский </w:t>
      </w:r>
      <w:r w:rsidR="00CA443F">
        <w:rPr>
          <w:rFonts w:ascii="Times New Roman" w:eastAsia="Times New Roman" w:hAnsi="Times New Roman" w:cs="Times New Roman"/>
          <w:color w:val="000000"/>
          <w:sz w:val="24"/>
          <w:szCs w:val="24"/>
          <w:lang w:eastAsia="ru-RU"/>
        </w:rPr>
        <w:t>автотранспортный колледж»</w:t>
      </w:r>
      <w:r w:rsidRPr="00EA4751">
        <w:rPr>
          <w:rFonts w:ascii="Times New Roman" w:eastAsia="Times New Roman" w:hAnsi="Times New Roman" w:cs="Times New Roman"/>
          <w:color w:val="000000"/>
          <w:sz w:val="24"/>
          <w:szCs w:val="24"/>
          <w:lang w:eastAsia="ru-RU"/>
        </w:rPr>
        <w:t xml:space="preserve"> (далее – Колледж).</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Положение о порядке и форме проведения итоговой аттестации по не имеющим государственной аккредитации программам разработано в соответствии с:</w:t>
      </w:r>
    </w:p>
    <w:p w:rsidR="00EA4751" w:rsidRPr="00EA4751" w:rsidRDefault="00EA4751" w:rsidP="00EA4751">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Федеральным законом от 29.12.2012 № 273-ФЗ «Об образовании в Российской Федерации»;</w:t>
      </w:r>
    </w:p>
    <w:p w:rsidR="00EA4751" w:rsidRPr="00EA4751" w:rsidRDefault="00EA4751" w:rsidP="00EA4751">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приказом</w:t>
      </w:r>
      <w:proofErr w:type="gramEnd"/>
      <w:r w:rsidRPr="00EA4751">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EA4751" w:rsidRPr="00EA4751" w:rsidRDefault="00EA4751" w:rsidP="00EA4751">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приказом</w:t>
      </w:r>
      <w:proofErr w:type="gramEnd"/>
      <w:r w:rsidRPr="00EA4751">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1.3. Настоящее Положение о порядке и форме проведения итоговой аттестации по не имеющим государственной аккредитации программам (далее - Положение) регламентирует проведение итоговой аттестации по образовательным программам, не имеющим государственной аккредитации, и определяет формы итоговой аттестации по указанным образовательным программам.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1.4. Целью итоговой аттестации является определение соответствия результатов освоения обучающимися основной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по конкретному направлению подготовки (специальности).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1.5.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1.6. Государственная 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1.7. Государственная итоговая аттестация проводится в сроки, предусмотренные графиком учебного процесса по соответствующей образовательной программе.</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 xml:space="preserve">1.8. Обучающимся и лицам, привлекаемым к итоговой аттестации, </w:t>
      </w:r>
      <w:proofErr w:type="gramStart"/>
      <w:r w:rsidRPr="00EA4751">
        <w:rPr>
          <w:rFonts w:ascii="Times New Roman" w:eastAsia="Times New Roman" w:hAnsi="Times New Roman" w:cs="Times New Roman"/>
          <w:color w:val="000000"/>
          <w:sz w:val="24"/>
          <w:szCs w:val="24"/>
          <w:lang w:eastAsia="ru-RU"/>
        </w:rPr>
        <w:t xml:space="preserve">во время </w:t>
      </w:r>
      <w:proofErr w:type="gramEnd"/>
      <w:r w:rsidRPr="00EA4751">
        <w:rPr>
          <w:rFonts w:ascii="Times New Roman" w:eastAsia="Times New Roman" w:hAnsi="Times New Roman" w:cs="Times New Roman"/>
          <w:color w:val="000000"/>
          <w:sz w:val="24"/>
          <w:szCs w:val="24"/>
          <w:lang w:eastAsia="ru-RU"/>
        </w:rPr>
        <w:t>ее проведения запрещается иметь при себе и использовать средства связи.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1.9. Не допускается взимание платы с обучающихся за прохождение итоговой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1.10. Лицам, успешно прошедшим итоговую аттестацию, выдается документ об образовании образца, самостоятельно установленного колледжем.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1.11. Лица, обучавшиеся по не имеющей государственной аккредитации образовательной программе, вправе пройти экстерном государственную итоговую аттестацию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При прохождении аттестации экстерны пользуются академическими правами обучающихся по соответствующей образовательной программе.</w:t>
      </w:r>
    </w:p>
    <w:p w:rsidR="00EA4751" w:rsidRPr="00EA4751" w:rsidRDefault="00EA4751" w:rsidP="00EA4751">
      <w:pPr>
        <w:spacing w:before="75" w:after="75" w:line="240" w:lineRule="auto"/>
        <w:ind w:firstLine="709"/>
        <w:jc w:val="both"/>
        <w:outlineLvl w:val="3"/>
        <w:rPr>
          <w:rFonts w:ascii="Times New Roman" w:eastAsia="Times New Roman" w:hAnsi="Times New Roman" w:cs="Times New Roman"/>
          <w:b/>
          <w:bCs/>
          <w:color w:val="000000"/>
          <w:sz w:val="24"/>
          <w:szCs w:val="24"/>
          <w:lang w:eastAsia="ru-RU"/>
        </w:rPr>
      </w:pPr>
      <w:r w:rsidRPr="00EA4751">
        <w:rPr>
          <w:rFonts w:ascii="Times New Roman" w:eastAsia="Times New Roman" w:hAnsi="Times New Roman" w:cs="Times New Roman"/>
          <w:b/>
          <w:bCs/>
          <w:color w:val="000000"/>
          <w:sz w:val="24"/>
          <w:szCs w:val="24"/>
          <w:lang w:eastAsia="ru-RU"/>
        </w:rPr>
        <w:lastRenderedPageBreak/>
        <w:t>2 Государственная экзаменационная комиссия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2.1.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образовательной колледжем по каждой образовательной программе среднего профессионального образования, реализуемой колледжем.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2.2. Государственная экзаменационная комиссия формируется из педагогических работников колледжа,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w:t>
      </w:r>
      <w:proofErr w:type="spellStart"/>
      <w:r w:rsidRPr="00EA4751">
        <w:rPr>
          <w:rFonts w:ascii="Times New Roman" w:eastAsia="Times New Roman" w:hAnsi="Times New Roman" w:cs="Times New Roman"/>
          <w:color w:val="000000"/>
          <w:sz w:val="24"/>
          <w:szCs w:val="24"/>
          <w:lang w:eastAsia="ru-RU"/>
        </w:rPr>
        <w:t>Ворлдскиллс</w:t>
      </w:r>
      <w:proofErr w:type="spellEnd"/>
      <w:r w:rsidRPr="00EA4751">
        <w:rPr>
          <w:rFonts w:ascii="Times New Roman" w:eastAsia="Times New Roman" w:hAnsi="Times New Roman" w:cs="Times New Roman"/>
          <w:color w:val="000000"/>
          <w:sz w:val="24"/>
          <w:szCs w:val="24"/>
          <w:lang w:eastAsia="ru-RU"/>
        </w:rPr>
        <w:t xml:space="preserve"> Россия)» (далее - союз).</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2.3. Итоговая аттестация (ИА) проводится экзаменационными комиссиями (ЭК), создаваемыми по каждой не аккредитованной основной профессиональной образовательной программе, реализуемой в колледже. Итоговая экзаменационная комиссия является единой для всех форм обучения (очной, заочной) по каждой образовательной программе среднего профессионального образования.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2.4. Итоговые экзаменационные комиссии руководствуются в своей деятельности настоящим Порядком и учебно-методической документацией, разрабатываемой в академии на основе ФГОС по конкретным направлениям подготовки (специальностям).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2.5. Для проведения итоговой аттестации создаются итоговые экзаменационные комиссии по каждой образовательной программе или направлению подготовки, которые состоят из председателя, секретаря, членов комиссии. Комиссии действуют в течение календарного года.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2.6. Состав комиссии, в числе не менее пяти человек, утверждается приказом директора колледжа.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2.7.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2.8.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министерством образования Новосибирской области.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Председателем государственной экзаменационной комиссии колледжа утверждается лицо, не работающее в колледже, из числа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2.9. Директор колледжа является заместителем председателя государственной экзаменационной комиссии.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 xml:space="preserve">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w:t>
      </w:r>
      <w:r w:rsidRPr="00EA4751">
        <w:rPr>
          <w:rFonts w:ascii="Times New Roman" w:eastAsia="Times New Roman" w:hAnsi="Times New Roman" w:cs="Times New Roman"/>
          <w:color w:val="000000"/>
          <w:sz w:val="24"/>
          <w:szCs w:val="24"/>
          <w:lang w:eastAsia="ru-RU"/>
        </w:rPr>
        <w:lastRenderedPageBreak/>
        <w:t>государственной экзаменационной комиссии из числа заместителей руководителя образовательной организации или педагогических работников.</w:t>
      </w:r>
    </w:p>
    <w:p w:rsidR="00EA4751" w:rsidRPr="00EA4751" w:rsidRDefault="00EA4751" w:rsidP="00EA4751">
      <w:pPr>
        <w:spacing w:before="75" w:after="75" w:line="240" w:lineRule="auto"/>
        <w:ind w:firstLine="709"/>
        <w:jc w:val="both"/>
        <w:outlineLvl w:val="3"/>
        <w:rPr>
          <w:rFonts w:ascii="Times New Roman" w:eastAsia="Times New Roman" w:hAnsi="Times New Roman" w:cs="Times New Roman"/>
          <w:b/>
          <w:bCs/>
          <w:color w:val="000000"/>
          <w:sz w:val="24"/>
          <w:szCs w:val="24"/>
          <w:lang w:eastAsia="ru-RU"/>
        </w:rPr>
      </w:pPr>
      <w:r w:rsidRPr="00EA4751">
        <w:rPr>
          <w:rFonts w:ascii="Times New Roman" w:eastAsia="Times New Roman" w:hAnsi="Times New Roman" w:cs="Times New Roman"/>
          <w:b/>
          <w:bCs/>
          <w:color w:val="000000"/>
          <w:sz w:val="24"/>
          <w:szCs w:val="24"/>
          <w:lang w:eastAsia="ru-RU"/>
        </w:rPr>
        <w:t>3 Формы государственной итоговой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3.1.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(или) государственный (</w:t>
      </w:r>
      <w:proofErr w:type="spellStart"/>
      <w:r w:rsidRPr="00EA4751">
        <w:rPr>
          <w:rFonts w:ascii="Times New Roman" w:eastAsia="Times New Roman" w:hAnsi="Times New Roman" w:cs="Times New Roman"/>
          <w:color w:val="000000"/>
          <w:sz w:val="24"/>
          <w:szCs w:val="24"/>
          <w:lang w:eastAsia="ru-RU"/>
        </w:rPr>
        <w:t>ые</w:t>
      </w:r>
      <w:proofErr w:type="spellEnd"/>
      <w:r w:rsidRPr="00EA4751">
        <w:rPr>
          <w:rFonts w:ascii="Times New Roman" w:eastAsia="Times New Roman" w:hAnsi="Times New Roman" w:cs="Times New Roman"/>
          <w:color w:val="000000"/>
          <w:sz w:val="24"/>
          <w:szCs w:val="24"/>
          <w:lang w:eastAsia="ru-RU"/>
        </w:rPr>
        <w:t>) экзамен (ы), в том числе в виде демонстрационного экзамена.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3.2.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w:t>
      </w:r>
    </w:p>
    <w:p w:rsidR="00EA4751" w:rsidRPr="00EA4751" w:rsidRDefault="00EA4751" w:rsidP="00EA4751">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выпускная</w:t>
      </w:r>
      <w:proofErr w:type="gramEnd"/>
      <w:r w:rsidRPr="00EA4751">
        <w:rPr>
          <w:rFonts w:ascii="Times New Roman" w:eastAsia="Times New Roman" w:hAnsi="Times New Roman" w:cs="Times New Roman"/>
          <w:color w:val="000000"/>
          <w:sz w:val="24"/>
          <w:szCs w:val="24"/>
          <w:lang w:eastAsia="ru-RU"/>
        </w:rPr>
        <w:t xml:space="preserve"> практическая квалификационная работа и письменная экзаменационная работа либо демонстрационный экзамен - для выпускников, осваивающих программы подготовки квалифицированных рабочих, служащих;</w:t>
      </w:r>
    </w:p>
    <w:p w:rsidR="00EA4751" w:rsidRPr="00EA4751" w:rsidRDefault="00EA4751" w:rsidP="00EA4751">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дипломная</w:t>
      </w:r>
      <w:proofErr w:type="gramEnd"/>
      <w:r w:rsidRPr="00EA4751">
        <w:rPr>
          <w:rFonts w:ascii="Times New Roman" w:eastAsia="Times New Roman" w:hAnsi="Times New Roman" w:cs="Times New Roman"/>
          <w:color w:val="000000"/>
          <w:sz w:val="24"/>
          <w:szCs w:val="24"/>
          <w:lang w:eastAsia="ru-RU"/>
        </w:rPr>
        <w:t xml:space="preserve"> работа (дипломный проект) и (или) демонстрационный экзамен </w:t>
      </w:r>
      <w:r>
        <w:rPr>
          <w:rFonts w:ascii="Times New Roman" w:eastAsia="Times New Roman" w:hAnsi="Times New Roman" w:cs="Times New Roman"/>
          <w:color w:val="000000"/>
          <w:sz w:val="24"/>
          <w:szCs w:val="24"/>
          <w:lang w:eastAsia="ru-RU"/>
        </w:rPr>
        <w:t>–</w:t>
      </w:r>
      <w:r w:rsidRPr="00EA4751">
        <w:rPr>
          <w:rFonts w:ascii="Times New Roman" w:eastAsia="Times New Roman" w:hAnsi="Times New Roman" w:cs="Times New Roman"/>
          <w:color w:val="000000"/>
          <w:sz w:val="24"/>
          <w:szCs w:val="24"/>
          <w:lang w:eastAsia="ru-RU"/>
        </w:rPr>
        <w:t xml:space="preserve"> для выпускников, осваивающих программы подготовки специалистов среднего звена.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3.3. Темы выпускных квалификационных работ определяются колледжем. Обучающемуся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Для подготовки выпускной квалификационной работы обучающемуся назначается руководитель и, при необходимости, консультанты.</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Закрепление за обучающимся тем выпускных квалификационных работ, назначение руководителей и консультантов осуществляется приказом директора колледжа.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3.4. Государственный экзамен по отдельному профессиональному модулю (междисциплинарному курсу, дисциплине)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(междисциплинарного курса, дисциплины), установленное соответствующим федеральным государственным образовательным стандартом среднего профессионального образования.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3.5.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 xml:space="preserve">3.6. 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w:t>
      </w:r>
      <w:r w:rsidRPr="00EA4751">
        <w:rPr>
          <w:rFonts w:ascii="Times New Roman" w:eastAsia="Times New Roman" w:hAnsi="Times New Roman" w:cs="Times New Roman"/>
          <w:color w:val="000000"/>
          <w:sz w:val="24"/>
          <w:szCs w:val="24"/>
          <w:lang w:eastAsia="ru-RU"/>
        </w:rPr>
        <w:lastRenderedPageBreak/>
        <w:t>утверждаются после их обсуждения на заседании педагогического совета колледжа с участием председателей государственных экзаменационных комиссий.</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3.7. 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3.8.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3.9. 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EA4751">
        <w:rPr>
          <w:rFonts w:ascii="Times New Roman" w:eastAsia="Times New Roman" w:hAnsi="Times New Roman" w:cs="Times New Roman"/>
          <w:color w:val="000000"/>
          <w:sz w:val="24"/>
          <w:szCs w:val="24"/>
          <w:lang w:eastAsia="ru-RU"/>
        </w:rPr>
        <w:t>WorldSkills</w:t>
      </w:r>
      <w:proofErr w:type="spellEnd"/>
      <w:r w:rsidRPr="00EA4751">
        <w:rPr>
          <w:rFonts w:ascii="Times New Roman" w:eastAsia="Times New Roman" w:hAnsi="Times New Roman" w:cs="Times New Roman"/>
          <w:color w:val="000000"/>
          <w:sz w:val="24"/>
          <w:szCs w:val="24"/>
          <w:lang w:eastAsia="ru-RU"/>
        </w:rPr>
        <w:t xml:space="preserve"> </w:t>
      </w:r>
      <w:proofErr w:type="spellStart"/>
      <w:r w:rsidRPr="00EA4751">
        <w:rPr>
          <w:rFonts w:ascii="Times New Roman" w:eastAsia="Times New Roman" w:hAnsi="Times New Roman" w:cs="Times New Roman"/>
          <w:color w:val="000000"/>
          <w:sz w:val="24"/>
          <w:szCs w:val="24"/>
          <w:lang w:eastAsia="ru-RU"/>
        </w:rPr>
        <w:t>International</w:t>
      </w:r>
      <w:proofErr w:type="spellEnd"/>
      <w:r w:rsidRPr="00EA4751">
        <w:rPr>
          <w:rFonts w:ascii="Times New Roman" w:eastAsia="Times New Roman" w:hAnsi="Times New Roman" w:cs="Times New Roman"/>
          <w:color w:val="000000"/>
          <w:sz w:val="24"/>
          <w:szCs w:val="24"/>
          <w:lang w:eastAsia="ru-RU"/>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EA4751" w:rsidRPr="00EA4751" w:rsidRDefault="00EA4751" w:rsidP="00EA4751">
      <w:pPr>
        <w:spacing w:before="75" w:after="75" w:line="240" w:lineRule="auto"/>
        <w:ind w:firstLine="709"/>
        <w:jc w:val="both"/>
        <w:outlineLvl w:val="3"/>
        <w:rPr>
          <w:rFonts w:ascii="Times New Roman" w:eastAsia="Times New Roman" w:hAnsi="Times New Roman" w:cs="Times New Roman"/>
          <w:b/>
          <w:bCs/>
          <w:color w:val="000000"/>
          <w:sz w:val="24"/>
          <w:szCs w:val="24"/>
          <w:lang w:eastAsia="ru-RU"/>
        </w:rPr>
      </w:pPr>
      <w:r w:rsidRPr="00EA4751">
        <w:rPr>
          <w:rFonts w:ascii="Times New Roman" w:eastAsia="Times New Roman" w:hAnsi="Times New Roman" w:cs="Times New Roman"/>
          <w:b/>
          <w:bCs/>
          <w:color w:val="000000"/>
          <w:sz w:val="24"/>
          <w:szCs w:val="24"/>
          <w:lang w:eastAsia="ru-RU"/>
        </w:rPr>
        <w:t>4 Порядок проведения государственной итоговой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4.1.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4.2. Программа государственной итоговой аттестации, требования к выпускным квалификационным работам, а также критерии оценки знаний, утвержденные колледжем, доводятся до сведения обучающихся, не позднее, чем за шесть месяцев до начала государственной итоговой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4.3. Колледж обеспечивает проведение предварительного инструктажа выпускников непосредственно в месте проведения демонстрационного экзамена.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4.4. Сдача государственного экзамена и защита выпускных квалификационных работ (за исключением работ по закрытой тематике) проводятся на открытых заседаниях государственной экзаменационной комиссии с участием не менее двух третей ее состава.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4.5.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4.6.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4.7.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4.8.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 xml:space="preserve">4.9.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w:t>
      </w:r>
      <w:r w:rsidRPr="00EA4751">
        <w:rPr>
          <w:rFonts w:ascii="Times New Roman" w:eastAsia="Times New Roman" w:hAnsi="Times New Roman" w:cs="Times New Roman"/>
          <w:color w:val="000000"/>
          <w:sz w:val="24"/>
          <w:szCs w:val="24"/>
          <w:lang w:eastAsia="ru-RU"/>
        </w:rPr>
        <w:lastRenderedPageBreak/>
        <w:t>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Повторное прохождение государственной итоговой аттестации для одного лица назначается колледжем не более двух раз.</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4.10.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w:t>
      </w:r>
    </w:p>
    <w:p w:rsidR="00EA4751" w:rsidRPr="00EA4751" w:rsidRDefault="00EA4751" w:rsidP="00EA4751">
      <w:pPr>
        <w:spacing w:before="75" w:after="75" w:line="240" w:lineRule="auto"/>
        <w:ind w:firstLine="709"/>
        <w:jc w:val="both"/>
        <w:outlineLvl w:val="3"/>
        <w:rPr>
          <w:rFonts w:ascii="Times New Roman" w:eastAsia="Times New Roman" w:hAnsi="Times New Roman" w:cs="Times New Roman"/>
          <w:b/>
          <w:bCs/>
          <w:color w:val="000000"/>
          <w:sz w:val="24"/>
          <w:szCs w:val="24"/>
          <w:lang w:eastAsia="ru-RU"/>
        </w:rPr>
      </w:pPr>
      <w:r w:rsidRPr="00EA4751">
        <w:rPr>
          <w:rFonts w:ascii="Times New Roman" w:eastAsia="Times New Roman" w:hAnsi="Times New Roman" w:cs="Times New Roman"/>
          <w:b/>
          <w:bCs/>
          <w:color w:val="000000"/>
          <w:sz w:val="24"/>
          <w:szCs w:val="24"/>
          <w:lang w:eastAsia="ru-RU"/>
        </w:rPr>
        <w:t>5 Порядок проведения государственной итоговой аттестации для выпускников из числа лиц с ограниченными возможностями здоровья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При проведении государственной итоговой аттестации обеспечивается соблюдение следующих общих требований:</w:t>
      </w:r>
    </w:p>
    <w:p w:rsidR="00EA4751" w:rsidRPr="00EA4751" w:rsidRDefault="00EA4751" w:rsidP="00EA4751">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проведение</w:t>
      </w:r>
      <w:proofErr w:type="gramEnd"/>
      <w:r w:rsidRPr="00EA4751">
        <w:rPr>
          <w:rFonts w:ascii="Times New Roman" w:eastAsia="Times New Roman" w:hAnsi="Times New Roman" w:cs="Times New Roman"/>
          <w:color w:val="000000"/>
          <w:sz w:val="24"/>
          <w:szCs w:val="24"/>
          <w:lang w:eastAsia="ru-RU"/>
        </w:rPr>
        <w:t xml:space="preserve">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EA4751" w:rsidRPr="00EA4751" w:rsidRDefault="00EA4751" w:rsidP="00EA4751">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присутствие</w:t>
      </w:r>
      <w:proofErr w:type="gramEnd"/>
      <w:r w:rsidRPr="00EA4751">
        <w:rPr>
          <w:rFonts w:ascii="Times New Roman" w:eastAsia="Times New Roman" w:hAnsi="Times New Roman" w:cs="Times New Roman"/>
          <w:color w:val="000000"/>
          <w:sz w:val="24"/>
          <w:szCs w:val="24"/>
          <w:lang w:eastAsia="ru-RU"/>
        </w:rPr>
        <w:t xml:space="preserve">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EA4751" w:rsidRPr="00EA4751" w:rsidRDefault="00EA4751" w:rsidP="00EA4751">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пользование</w:t>
      </w:r>
      <w:proofErr w:type="gramEnd"/>
      <w:r w:rsidRPr="00EA4751">
        <w:rPr>
          <w:rFonts w:ascii="Times New Roman" w:eastAsia="Times New Roman" w:hAnsi="Times New Roman" w:cs="Times New Roman"/>
          <w:color w:val="000000"/>
          <w:sz w:val="24"/>
          <w:szCs w:val="24"/>
          <w:lang w:eastAsia="ru-RU"/>
        </w:rPr>
        <w:t xml:space="preserve">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EA4751" w:rsidRPr="00EA4751" w:rsidRDefault="00EA4751" w:rsidP="00EA4751">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обеспечение</w:t>
      </w:r>
      <w:proofErr w:type="gramEnd"/>
      <w:r w:rsidRPr="00EA4751">
        <w:rPr>
          <w:rFonts w:ascii="Times New Roman" w:eastAsia="Times New Roman" w:hAnsi="Times New Roman" w:cs="Times New Roman"/>
          <w:color w:val="000000"/>
          <w:sz w:val="24"/>
          <w:szCs w:val="24"/>
          <w:lang w:eastAsia="ru-RU"/>
        </w:rPr>
        <w:t xml:space="preserve">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5.3.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5.4.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EA4751" w:rsidRPr="00EA4751" w:rsidRDefault="00EA4751" w:rsidP="00EA4751">
      <w:pPr>
        <w:spacing w:before="75" w:after="75" w:line="240" w:lineRule="auto"/>
        <w:ind w:firstLine="709"/>
        <w:jc w:val="both"/>
        <w:outlineLvl w:val="3"/>
        <w:rPr>
          <w:rFonts w:ascii="Times New Roman" w:eastAsia="Times New Roman" w:hAnsi="Times New Roman" w:cs="Times New Roman"/>
          <w:b/>
          <w:bCs/>
          <w:color w:val="000000"/>
          <w:sz w:val="24"/>
          <w:szCs w:val="24"/>
          <w:lang w:eastAsia="ru-RU"/>
        </w:rPr>
      </w:pPr>
      <w:r w:rsidRPr="00EA4751">
        <w:rPr>
          <w:rFonts w:ascii="Times New Roman" w:eastAsia="Times New Roman" w:hAnsi="Times New Roman" w:cs="Times New Roman"/>
          <w:b/>
          <w:bCs/>
          <w:color w:val="000000"/>
          <w:sz w:val="24"/>
          <w:szCs w:val="24"/>
          <w:lang w:eastAsia="ru-RU"/>
        </w:rPr>
        <w:lastRenderedPageBreak/>
        <w:t>6 Порядок подачи и рассмотрения апелляций</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6.1.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6.2. 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6.4. Апелляция рассматривается апелляционной комиссией не позднее трех рабочих дней с момента ее поступления.</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6.5. Состав апелляционной комиссии утверждается колледжем одновременно с утверждением состава государственной экзаменационной комиссии.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Председателем апелляционной комиссии является директор колледжа либо лицо, исполняющее в установленном порядке обязанности директора колледжа. Секретарь избирается из числа членов апелляционной комиссии.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6</w:t>
      </w:r>
      <w:r w:rsidRPr="00EA4751">
        <w:rPr>
          <w:rFonts w:ascii="Times New Roman" w:eastAsia="Times New Roman" w:hAnsi="Times New Roman" w:cs="Times New Roman"/>
          <w:color w:val="000000"/>
          <w:sz w:val="24"/>
          <w:szCs w:val="24"/>
          <w:lang w:eastAsia="ru-RU"/>
        </w:rPr>
        <w:t>. Апелляция рассматривается на заседании апелляционной комиссии с участием не менее двух третей ее состава.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На заседание апелляционной комиссии приглашается председатель соответствующей государственной экзаменационной комиссии.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Выпускник, подавший апелляцию, имеет право присутствовать при рассмотрении апелляции.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С несовершеннолетним выпускником имеет право присутствовать один из родителей (законных представителей).</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Указанные лица должны иметь при себе документы, удостоверяющие личность.</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7</w:t>
      </w:r>
      <w:r w:rsidRPr="00EA4751">
        <w:rPr>
          <w:rFonts w:ascii="Times New Roman" w:eastAsia="Times New Roman" w:hAnsi="Times New Roman" w:cs="Times New Roman"/>
          <w:color w:val="000000"/>
          <w:sz w:val="24"/>
          <w:szCs w:val="24"/>
          <w:lang w:eastAsia="ru-RU"/>
        </w:rPr>
        <w:t>. Рассмотрение апелляции не является пересдачей государственной итоговой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r w:rsidRPr="00EA4751">
        <w:rPr>
          <w:rFonts w:ascii="Times New Roman" w:eastAsia="Times New Roman" w:hAnsi="Times New Roman" w:cs="Times New Roman"/>
          <w:color w:val="000000"/>
          <w:sz w:val="24"/>
          <w:szCs w:val="24"/>
          <w:lang w:eastAsia="ru-RU"/>
        </w:rPr>
        <w:t>.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EA4751" w:rsidRPr="00EA4751" w:rsidRDefault="00EA4751" w:rsidP="00EA4751">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об</w:t>
      </w:r>
      <w:proofErr w:type="gramEnd"/>
      <w:r w:rsidRPr="00EA4751">
        <w:rPr>
          <w:rFonts w:ascii="Times New Roman" w:eastAsia="Times New Roman" w:hAnsi="Times New Roman" w:cs="Times New Roman"/>
          <w:color w:val="000000"/>
          <w:sz w:val="24"/>
          <w:szCs w:val="24"/>
          <w:lang w:eastAsia="ru-RU"/>
        </w:rPr>
        <w:t xml:space="preserve">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EA4751" w:rsidRPr="00EA4751" w:rsidRDefault="00EA4751" w:rsidP="00EA4751">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EA4751">
        <w:rPr>
          <w:rFonts w:ascii="Times New Roman" w:eastAsia="Times New Roman" w:hAnsi="Times New Roman" w:cs="Times New Roman"/>
          <w:color w:val="000000"/>
          <w:sz w:val="24"/>
          <w:szCs w:val="24"/>
          <w:lang w:eastAsia="ru-RU"/>
        </w:rPr>
        <w:t>об</w:t>
      </w:r>
      <w:proofErr w:type="gramEnd"/>
      <w:r w:rsidRPr="00EA4751">
        <w:rPr>
          <w:rFonts w:ascii="Times New Roman" w:eastAsia="Times New Roman" w:hAnsi="Times New Roman" w:cs="Times New Roman"/>
          <w:color w:val="000000"/>
          <w:sz w:val="24"/>
          <w:szCs w:val="24"/>
          <w:lang w:eastAsia="ru-RU"/>
        </w:rPr>
        <w:t xml:space="preserve">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 xml:space="preserve">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w:t>
      </w:r>
      <w:r w:rsidRPr="00EA4751">
        <w:rPr>
          <w:rFonts w:ascii="Times New Roman" w:eastAsia="Times New Roman" w:hAnsi="Times New Roman" w:cs="Times New Roman"/>
          <w:color w:val="000000"/>
          <w:sz w:val="24"/>
          <w:szCs w:val="24"/>
          <w:lang w:eastAsia="ru-RU"/>
        </w:rPr>
        <w:lastRenderedPageBreak/>
        <w:t>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9</w:t>
      </w:r>
      <w:r w:rsidRPr="00EA4751">
        <w:rPr>
          <w:rFonts w:ascii="Times New Roman" w:eastAsia="Times New Roman" w:hAnsi="Times New Roman" w:cs="Times New Roman"/>
          <w:color w:val="000000"/>
          <w:sz w:val="24"/>
          <w:szCs w:val="24"/>
          <w:lang w:eastAsia="ru-RU"/>
        </w:rPr>
        <w:t>.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EA4751" w:rsidRPr="00EA4751" w:rsidRDefault="00CA443F" w:rsidP="00EA47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6.10</w:t>
      </w:r>
      <w:r w:rsidR="00EA4751" w:rsidRPr="00EA4751">
        <w:rPr>
          <w:rFonts w:ascii="Times New Roman" w:eastAsia="Times New Roman" w:hAnsi="Times New Roman" w:cs="Times New Roman"/>
          <w:color w:val="000000"/>
          <w:sz w:val="24"/>
          <w:szCs w:val="24"/>
          <w:lang w:eastAsia="ru-RU"/>
        </w:rPr>
        <w:t>.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EA4751" w:rsidRPr="00EA4751" w:rsidRDefault="00CA443F" w:rsidP="00EA47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w:t>
      </w:r>
      <w:r w:rsidR="00EA4751" w:rsidRPr="00EA4751">
        <w:rPr>
          <w:rFonts w:ascii="Times New Roman" w:eastAsia="Times New Roman" w:hAnsi="Times New Roman" w:cs="Times New Roman"/>
          <w:color w:val="000000"/>
          <w:sz w:val="24"/>
          <w:szCs w:val="24"/>
          <w:lang w:eastAsia="ru-RU"/>
        </w:rPr>
        <w:t>.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EA4751" w:rsidRPr="00EA4751" w:rsidRDefault="00EA4751" w:rsidP="00EA4751">
      <w:pPr>
        <w:spacing w:after="0" w:line="240" w:lineRule="auto"/>
        <w:ind w:firstLine="709"/>
        <w:jc w:val="both"/>
        <w:rPr>
          <w:rFonts w:ascii="Times New Roman" w:eastAsia="Times New Roman" w:hAnsi="Times New Roman" w:cs="Times New Roman"/>
          <w:color w:val="000000"/>
          <w:sz w:val="24"/>
          <w:szCs w:val="24"/>
          <w:lang w:eastAsia="ru-RU"/>
        </w:rPr>
      </w:pPr>
      <w:r w:rsidRPr="00EA4751">
        <w:rPr>
          <w:rFonts w:ascii="Times New Roman" w:eastAsia="Times New Roman" w:hAnsi="Times New Roman" w:cs="Times New Roman"/>
          <w:color w:val="000000"/>
          <w:sz w:val="24"/>
          <w:szCs w:val="24"/>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EA4751" w:rsidRPr="00EA4751" w:rsidRDefault="00CA443F" w:rsidP="00EA47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6.12</w:t>
      </w:r>
      <w:r w:rsidR="00EA4751" w:rsidRPr="00EA4751">
        <w:rPr>
          <w:rFonts w:ascii="Times New Roman" w:eastAsia="Times New Roman" w:hAnsi="Times New Roman" w:cs="Times New Roman"/>
          <w:color w:val="000000"/>
          <w:sz w:val="24"/>
          <w:szCs w:val="24"/>
          <w:lang w:eastAsia="ru-RU"/>
        </w:rPr>
        <w:t>. Решение апелляционной комиссии является окончательным и пересмотру не подлежит.</w:t>
      </w:r>
    </w:p>
    <w:p w:rsidR="00EA4751" w:rsidRPr="00EA4751" w:rsidRDefault="00CA443F" w:rsidP="00EA47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6.13</w:t>
      </w:r>
      <w:r w:rsidR="00EA4751" w:rsidRPr="00EA4751">
        <w:rPr>
          <w:rFonts w:ascii="Times New Roman" w:eastAsia="Times New Roman" w:hAnsi="Times New Roman" w:cs="Times New Roman"/>
          <w:color w:val="000000"/>
          <w:sz w:val="24"/>
          <w:szCs w:val="24"/>
          <w:lang w:eastAsia="ru-RU"/>
        </w:rPr>
        <w:t>. 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8548F3" w:rsidRPr="00EA4751" w:rsidRDefault="008548F3" w:rsidP="00EA4751">
      <w:pPr>
        <w:ind w:firstLine="709"/>
        <w:rPr>
          <w:rFonts w:ascii="Times New Roman" w:hAnsi="Times New Roman" w:cs="Times New Roman"/>
          <w:sz w:val="24"/>
          <w:szCs w:val="24"/>
        </w:rPr>
      </w:pPr>
    </w:p>
    <w:sectPr w:rsidR="008548F3" w:rsidRPr="00EA475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57" w:rsidRDefault="00107157" w:rsidP="00CA443F">
      <w:pPr>
        <w:spacing w:after="0" w:line="240" w:lineRule="auto"/>
      </w:pPr>
      <w:r>
        <w:separator/>
      </w:r>
    </w:p>
  </w:endnote>
  <w:endnote w:type="continuationSeparator" w:id="0">
    <w:p w:rsidR="00107157" w:rsidRDefault="00107157" w:rsidP="00CA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57" w:rsidRDefault="00107157" w:rsidP="00CA443F">
      <w:pPr>
        <w:spacing w:after="0" w:line="240" w:lineRule="auto"/>
      </w:pPr>
      <w:r>
        <w:separator/>
      </w:r>
    </w:p>
  </w:footnote>
  <w:footnote w:type="continuationSeparator" w:id="0">
    <w:p w:rsidR="00107157" w:rsidRDefault="00107157" w:rsidP="00CA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726"/>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5"/>
      <w:gridCol w:w="1962"/>
      <w:gridCol w:w="4157"/>
      <w:gridCol w:w="1310"/>
      <w:gridCol w:w="1131"/>
    </w:tblGrid>
    <w:tr w:rsidR="00CA443F" w:rsidRPr="00CA443F" w:rsidTr="000611F4">
      <w:trPr>
        <w:trHeight w:val="854"/>
      </w:trPr>
      <w:tc>
        <w:tcPr>
          <w:tcW w:w="1605" w:type="dxa"/>
          <w:vMerge w:val="restart"/>
          <w:tcBorders>
            <w:top w:val="single" w:sz="4" w:space="0" w:color="auto"/>
            <w:left w:val="single" w:sz="4" w:space="0" w:color="auto"/>
            <w:right w:val="single" w:sz="4" w:space="0" w:color="auto"/>
          </w:tcBorders>
          <w:shd w:val="clear" w:color="auto" w:fill="auto"/>
          <w:noWrap/>
          <w:tcMar>
            <w:top w:w="0" w:type="dxa"/>
            <w:left w:w="0" w:type="dxa"/>
            <w:bottom w:w="0" w:type="dxa"/>
            <w:right w:w="57" w:type="dxa"/>
          </w:tcMar>
          <w:vAlign w:val="center"/>
        </w:tcPr>
        <w:p w:rsidR="00CA443F" w:rsidRPr="00CA443F" w:rsidRDefault="00CA443F" w:rsidP="00CA443F">
          <w:pPr>
            <w:pBdr>
              <w:right w:val="single" w:sz="4" w:space="4" w:color="auto"/>
            </w:pBdr>
            <w:tabs>
              <w:tab w:val="center" w:pos="4153"/>
              <w:tab w:val="right" w:pos="8306"/>
            </w:tabs>
            <w:spacing w:after="0" w:line="240" w:lineRule="auto"/>
            <w:jc w:val="center"/>
            <w:rPr>
              <w:rFonts w:ascii="Arial" w:eastAsia="Times New Roman" w:hAnsi="Arial" w:cs="Arial"/>
              <w:color w:val="FF0000"/>
              <w:sz w:val="20"/>
              <w:szCs w:val="20"/>
              <w:lang w:eastAsia="ru-RU"/>
            </w:rPr>
          </w:pPr>
          <w:r w:rsidRPr="00CA443F">
            <w:rPr>
              <w:rFonts w:ascii="Times New Roman" w:eastAsia="Times New Roman" w:hAnsi="Times New Roman" w:cs="Times New Roman"/>
              <w:noProof/>
              <w:sz w:val="20"/>
              <w:szCs w:val="20"/>
              <w:lang w:eastAsia="ru-RU"/>
            </w:rPr>
            <w:drawing>
              <wp:inline distT="0" distB="0" distL="0" distR="0">
                <wp:extent cx="937260" cy="93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tc>
      <w:tc>
        <w:tcPr>
          <w:tcW w:w="1962" w:type="dxa"/>
          <w:vMerge w:val="restart"/>
          <w:tcBorders>
            <w:top w:val="single" w:sz="4" w:space="0" w:color="auto"/>
            <w:left w:val="nil"/>
            <w:right w:val="single" w:sz="4" w:space="0" w:color="auto"/>
          </w:tcBorders>
          <w:shd w:val="clear" w:color="auto" w:fill="auto"/>
          <w:vAlign w:val="center"/>
        </w:tcPr>
        <w:p w:rsidR="00CA443F" w:rsidRPr="00CA443F" w:rsidRDefault="00CA443F" w:rsidP="00CA443F">
          <w:pPr>
            <w:pBdr>
              <w:right w:val="single" w:sz="4" w:space="4" w:color="auto"/>
            </w:pBdr>
            <w:tabs>
              <w:tab w:val="center" w:pos="4153"/>
              <w:tab w:val="right" w:pos="8306"/>
            </w:tabs>
            <w:spacing w:after="0" w:line="240" w:lineRule="auto"/>
            <w:jc w:val="center"/>
            <w:rPr>
              <w:rFonts w:ascii="Times New Roman" w:eastAsia="Times New Roman" w:hAnsi="Times New Roman" w:cs="Times New Roman"/>
              <w:b/>
              <w:sz w:val="18"/>
              <w:szCs w:val="18"/>
              <w:lang w:eastAsia="ru-RU"/>
            </w:rPr>
          </w:pPr>
          <w:r w:rsidRPr="00CA443F">
            <w:rPr>
              <w:rFonts w:ascii="Times New Roman" w:eastAsia="Times New Roman" w:hAnsi="Times New Roman" w:cs="Times New Roman"/>
              <w:b/>
              <w:sz w:val="18"/>
              <w:szCs w:val="18"/>
              <w:lang w:eastAsia="ru-RU"/>
            </w:rPr>
            <w:t>ГБПОУ НСО</w:t>
          </w:r>
        </w:p>
        <w:p w:rsidR="00CA443F" w:rsidRPr="00CA443F" w:rsidRDefault="00CA443F" w:rsidP="00CA443F">
          <w:pPr>
            <w:pBdr>
              <w:right w:val="single" w:sz="4" w:space="4" w:color="auto"/>
            </w:pBdr>
            <w:tabs>
              <w:tab w:val="center" w:pos="4153"/>
              <w:tab w:val="right" w:pos="8306"/>
            </w:tabs>
            <w:spacing w:after="0" w:line="240" w:lineRule="auto"/>
            <w:jc w:val="center"/>
            <w:rPr>
              <w:rFonts w:ascii="Times New Roman" w:eastAsia="Times New Roman" w:hAnsi="Times New Roman" w:cs="Times New Roman"/>
              <w:b/>
              <w:sz w:val="18"/>
              <w:szCs w:val="18"/>
              <w:lang w:eastAsia="ru-RU"/>
            </w:rPr>
          </w:pPr>
          <w:r w:rsidRPr="00CA443F">
            <w:rPr>
              <w:rFonts w:ascii="Times New Roman" w:eastAsia="Times New Roman" w:hAnsi="Times New Roman" w:cs="Times New Roman"/>
              <w:b/>
              <w:sz w:val="18"/>
              <w:szCs w:val="18"/>
              <w:lang w:eastAsia="ru-RU"/>
            </w:rPr>
            <w:t>«Новосибирский</w:t>
          </w:r>
        </w:p>
        <w:p w:rsidR="00CA443F" w:rsidRPr="00CA443F" w:rsidRDefault="00CA443F" w:rsidP="00CA443F">
          <w:pPr>
            <w:pBdr>
              <w:right w:val="single" w:sz="4" w:space="4" w:color="auto"/>
            </w:pBdr>
            <w:tabs>
              <w:tab w:val="center" w:pos="4153"/>
              <w:tab w:val="right" w:pos="8306"/>
            </w:tabs>
            <w:spacing w:after="0" w:line="240" w:lineRule="auto"/>
            <w:jc w:val="center"/>
            <w:rPr>
              <w:rFonts w:ascii="Times New Roman" w:eastAsia="Times New Roman" w:hAnsi="Times New Roman" w:cs="Times New Roman"/>
              <w:b/>
              <w:sz w:val="18"/>
              <w:szCs w:val="18"/>
              <w:lang w:eastAsia="ru-RU"/>
            </w:rPr>
          </w:pPr>
          <w:proofErr w:type="gramStart"/>
          <w:r w:rsidRPr="00CA443F">
            <w:rPr>
              <w:rFonts w:ascii="Times New Roman" w:eastAsia="Times New Roman" w:hAnsi="Times New Roman" w:cs="Times New Roman"/>
              <w:b/>
              <w:sz w:val="18"/>
              <w:szCs w:val="18"/>
              <w:lang w:eastAsia="ru-RU"/>
            </w:rPr>
            <w:t>автотранспортный</w:t>
          </w:r>
          <w:proofErr w:type="gramEnd"/>
        </w:p>
        <w:p w:rsidR="00CA443F" w:rsidRPr="00CA443F" w:rsidRDefault="00CA443F" w:rsidP="00CA443F">
          <w:pPr>
            <w:pBdr>
              <w:right w:val="single" w:sz="4" w:space="4" w:color="auto"/>
            </w:pBdr>
            <w:tabs>
              <w:tab w:val="center" w:pos="4153"/>
              <w:tab w:val="right" w:pos="8306"/>
            </w:tabs>
            <w:spacing w:after="0" w:line="240" w:lineRule="auto"/>
            <w:jc w:val="center"/>
            <w:rPr>
              <w:rFonts w:ascii="Times New Roman" w:eastAsia="Times New Roman" w:hAnsi="Times New Roman" w:cs="Times New Roman"/>
              <w:sz w:val="20"/>
              <w:szCs w:val="20"/>
              <w:lang w:eastAsia="ru-RU"/>
            </w:rPr>
          </w:pPr>
          <w:proofErr w:type="gramStart"/>
          <w:r w:rsidRPr="00CA443F">
            <w:rPr>
              <w:rFonts w:ascii="Times New Roman" w:eastAsia="Times New Roman" w:hAnsi="Times New Roman" w:cs="Times New Roman"/>
              <w:b/>
              <w:sz w:val="18"/>
              <w:szCs w:val="18"/>
              <w:lang w:eastAsia="ru-RU"/>
            </w:rPr>
            <w:t>колледж</w:t>
          </w:r>
          <w:proofErr w:type="gramEnd"/>
          <w:r w:rsidRPr="00CA443F">
            <w:rPr>
              <w:rFonts w:ascii="Times New Roman" w:eastAsia="Times New Roman" w:hAnsi="Times New Roman" w:cs="Times New Roman"/>
              <w:b/>
              <w:sz w:val="18"/>
              <w:szCs w:val="18"/>
              <w:lang w:eastAsia="ru-RU"/>
            </w:rPr>
            <w:t>»</w:t>
          </w:r>
        </w:p>
      </w:tc>
      <w:tc>
        <w:tcPr>
          <w:tcW w:w="4157" w:type="dxa"/>
          <w:vMerge w:val="restart"/>
          <w:tcBorders>
            <w:top w:val="single" w:sz="4" w:space="0" w:color="auto"/>
            <w:left w:val="single" w:sz="4" w:space="0" w:color="auto"/>
            <w:right w:val="single" w:sz="4" w:space="0" w:color="auto"/>
          </w:tcBorders>
          <w:shd w:val="clear" w:color="auto" w:fill="auto"/>
          <w:vAlign w:val="center"/>
        </w:tcPr>
        <w:p w:rsidR="00CA443F" w:rsidRPr="00CA443F" w:rsidRDefault="00CA443F" w:rsidP="00CA443F">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CA443F">
            <w:rPr>
              <w:rFonts w:ascii="Times New Roman" w:eastAsia="Times New Roman" w:hAnsi="Times New Roman" w:cs="Times New Roman"/>
              <w:b/>
              <w:sz w:val="20"/>
              <w:szCs w:val="20"/>
              <w:lang w:eastAsia="ru-RU"/>
            </w:rPr>
            <w:t xml:space="preserve">Положение о порядке организации и </w:t>
          </w:r>
        </w:p>
        <w:p w:rsidR="00CA443F" w:rsidRPr="00CA443F" w:rsidRDefault="00CA443F" w:rsidP="00CA443F">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proofErr w:type="gramStart"/>
          <w:r w:rsidRPr="00CA443F">
            <w:rPr>
              <w:rFonts w:ascii="Times New Roman" w:eastAsia="Times New Roman" w:hAnsi="Times New Roman" w:cs="Times New Roman"/>
              <w:b/>
              <w:sz w:val="20"/>
              <w:szCs w:val="20"/>
              <w:lang w:eastAsia="ru-RU"/>
            </w:rPr>
            <w:t>проведения</w:t>
          </w:r>
          <w:proofErr w:type="gramEnd"/>
          <w:r w:rsidRPr="00CA443F">
            <w:rPr>
              <w:rFonts w:ascii="Times New Roman" w:eastAsia="Times New Roman" w:hAnsi="Times New Roman" w:cs="Times New Roman"/>
              <w:b/>
              <w:sz w:val="20"/>
              <w:szCs w:val="20"/>
              <w:lang w:eastAsia="ru-RU"/>
            </w:rPr>
            <w:t xml:space="preserve"> итоговой </w:t>
          </w:r>
        </w:p>
        <w:p w:rsidR="00CA443F" w:rsidRPr="00CA443F" w:rsidRDefault="00CA443F" w:rsidP="00CA443F">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proofErr w:type="gramStart"/>
          <w:r w:rsidRPr="00CA443F">
            <w:rPr>
              <w:rFonts w:ascii="Times New Roman" w:eastAsia="Times New Roman" w:hAnsi="Times New Roman" w:cs="Times New Roman"/>
              <w:b/>
              <w:sz w:val="20"/>
              <w:szCs w:val="20"/>
              <w:lang w:eastAsia="ru-RU"/>
            </w:rPr>
            <w:t>аттестации</w:t>
          </w:r>
          <w:proofErr w:type="gramEnd"/>
          <w:r w:rsidRPr="00CA443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по не имеющим государственной аккредитации образовательным программам</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CA443F" w:rsidRPr="00CA443F" w:rsidRDefault="00CA443F" w:rsidP="00CA443F">
          <w:pPr>
            <w:spacing w:after="0" w:line="240" w:lineRule="auto"/>
            <w:jc w:val="center"/>
            <w:rPr>
              <w:rFonts w:ascii="Times New Roman" w:eastAsia="Times New Roman" w:hAnsi="Times New Roman" w:cs="Times New Roman"/>
              <w:sz w:val="24"/>
              <w:szCs w:val="24"/>
              <w:lang w:eastAsia="ru-RU"/>
            </w:rPr>
          </w:pPr>
          <w:r w:rsidRPr="00CA443F">
            <w:rPr>
              <w:rFonts w:ascii="Times New Roman" w:eastAsia="Times New Roman" w:hAnsi="Times New Roman" w:cs="Times New Roman"/>
              <w:sz w:val="24"/>
              <w:szCs w:val="24"/>
              <w:lang w:eastAsia="ru-RU"/>
            </w:rPr>
            <w:t xml:space="preserve">Шифр </w:t>
          </w:r>
        </w:p>
        <w:p w:rsidR="00CA443F" w:rsidRPr="00CA443F" w:rsidRDefault="00CA443F" w:rsidP="00CA443F">
          <w:pPr>
            <w:tabs>
              <w:tab w:val="center" w:pos="4153"/>
              <w:tab w:val="right" w:pos="8306"/>
            </w:tabs>
            <w:spacing w:after="0" w:line="240" w:lineRule="auto"/>
            <w:jc w:val="center"/>
            <w:rPr>
              <w:rFonts w:ascii="Times New Roman" w:eastAsia="Times New Roman" w:hAnsi="Times New Roman" w:cs="Times New Roman"/>
              <w:sz w:val="20"/>
              <w:szCs w:val="20"/>
              <w:lang w:eastAsia="ru-RU"/>
            </w:rPr>
          </w:pPr>
          <w:proofErr w:type="gramStart"/>
          <w:r w:rsidRPr="00CA443F">
            <w:rPr>
              <w:rFonts w:ascii="Times New Roman" w:eastAsia="Times New Roman" w:hAnsi="Times New Roman" w:cs="Times New Roman"/>
              <w:sz w:val="20"/>
              <w:szCs w:val="20"/>
              <w:lang w:eastAsia="ru-RU"/>
            </w:rPr>
            <w:t>документа</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CA443F" w:rsidRPr="00CA443F" w:rsidRDefault="00CA443F" w:rsidP="00CA443F">
          <w:pPr>
            <w:tabs>
              <w:tab w:val="center" w:pos="4153"/>
              <w:tab w:val="right" w:pos="8306"/>
            </w:tabs>
            <w:spacing w:after="0" w:line="240" w:lineRule="auto"/>
            <w:jc w:val="center"/>
            <w:rPr>
              <w:rFonts w:ascii="Times New Roman" w:eastAsia="Times New Roman" w:hAnsi="Times New Roman" w:cs="Times New Roman"/>
              <w:sz w:val="20"/>
              <w:szCs w:val="20"/>
              <w:lang w:eastAsia="ru-RU"/>
            </w:rPr>
          </w:pPr>
          <w:r w:rsidRPr="00CA443F">
            <w:rPr>
              <w:rFonts w:ascii="Times New Roman" w:eastAsia="Times New Roman" w:hAnsi="Times New Roman" w:cs="Times New Roman"/>
              <w:sz w:val="20"/>
              <w:szCs w:val="20"/>
              <w:lang w:eastAsia="ru-RU"/>
            </w:rPr>
            <w:t>ПО.5.9</w:t>
          </w:r>
          <w:r>
            <w:rPr>
              <w:rFonts w:ascii="Times New Roman" w:eastAsia="Times New Roman" w:hAnsi="Times New Roman" w:cs="Times New Roman"/>
              <w:sz w:val="20"/>
              <w:szCs w:val="20"/>
              <w:lang w:eastAsia="ru-RU"/>
            </w:rPr>
            <w:t>.1</w:t>
          </w:r>
          <w:r w:rsidRPr="00CA443F">
            <w:rPr>
              <w:rFonts w:ascii="Times New Roman" w:eastAsia="Times New Roman" w:hAnsi="Times New Roman" w:cs="Times New Roman"/>
              <w:sz w:val="20"/>
              <w:szCs w:val="20"/>
              <w:lang w:eastAsia="ru-RU"/>
            </w:rPr>
            <w:t>-17</w:t>
          </w:r>
        </w:p>
      </w:tc>
    </w:tr>
    <w:tr w:rsidR="00CA443F" w:rsidRPr="00CA443F" w:rsidTr="000611F4">
      <w:trPr>
        <w:trHeight w:val="282"/>
      </w:trPr>
      <w:tc>
        <w:tcPr>
          <w:tcW w:w="1605" w:type="dxa"/>
          <w:vMerge/>
          <w:tcBorders>
            <w:left w:val="single" w:sz="4" w:space="0" w:color="auto"/>
            <w:bottom w:val="single" w:sz="4" w:space="0" w:color="auto"/>
            <w:right w:val="single" w:sz="4" w:space="0" w:color="auto"/>
          </w:tcBorders>
          <w:shd w:val="clear" w:color="auto" w:fill="auto"/>
          <w:vAlign w:val="center"/>
        </w:tcPr>
        <w:p w:rsidR="00CA443F" w:rsidRPr="00CA443F" w:rsidRDefault="00CA443F" w:rsidP="00CA443F">
          <w:pPr>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1962" w:type="dxa"/>
          <w:vMerge/>
          <w:tcBorders>
            <w:left w:val="nil"/>
            <w:bottom w:val="single" w:sz="4" w:space="0" w:color="auto"/>
            <w:right w:val="single" w:sz="4" w:space="0" w:color="auto"/>
          </w:tcBorders>
          <w:shd w:val="clear" w:color="auto" w:fill="auto"/>
          <w:vAlign w:val="center"/>
        </w:tcPr>
        <w:p w:rsidR="00CA443F" w:rsidRPr="00CA443F" w:rsidRDefault="00CA443F" w:rsidP="00CA443F">
          <w:pPr>
            <w:tabs>
              <w:tab w:val="center" w:pos="4153"/>
              <w:tab w:val="right" w:pos="8306"/>
            </w:tabs>
            <w:spacing w:after="0" w:line="240" w:lineRule="auto"/>
            <w:jc w:val="center"/>
            <w:rPr>
              <w:rFonts w:ascii="Times New Roman" w:eastAsia="Times New Roman" w:hAnsi="Times New Roman" w:cs="Times New Roman"/>
              <w:sz w:val="20"/>
              <w:szCs w:val="20"/>
              <w:lang w:eastAsia="ru-RU"/>
            </w:rPr>
          </w:pPr>
        </w:p>
      </w:tc>
      <w:tc>
        <w:tcPr>
          <w:tcW w:w="4157" w:type="dxa"/>
          <w:vMerge/>
          <w:tcBorders>
            <w:left w:val="single" w:sz="4" w:space="0" w:color="auto"/>
            <w:bottom w:val="single" w:sz="4" w:space="0" w:color="auto"/>
            <w:right w:val="single" w:sz="4" w:space="0" w:color="auto"/>
          </w:tcBorders>
          <w:shd w:val="clear" w:color="auto" w:fill="auto"/>
        </w:tcPr>
        <w:p w:rsidR="00CA443F" w:rsidRPr="00CA443F" w:rsidRDefault="00CA443F" w:rsidP="00CA443F">
          <w:pPr>
            <w:tabs>
              <w:tab w:val="center" w:pos="4153"/>
              <w:tab w:val="right" w:pos="8306"/>
            </w:tabs>
            <w:spacing w:after="40" w:line="240" w:lineRule="auto"/>
            <w:rPr>
              <w:rFonts w:ascii="Times New Roman" w:eastAsia="Times New Roman" w:hAnsi="Times New Roman" w:cs="Times New Roman"/>
              <w:sz w:val="20"/>
              <w:szCs w:val="20"/>
              <w:lang w:eastAsia="ru-RU"/>
            </w:rPr>
          </w:pPr>
        </w:p>
      </w:tc>
      <w:tc>
        <w:tcPr>
          <w:tcW w:w="2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443F" w:rsidRPr="00CA443F" w:rsidRDefault="00CA443F" w:rsidP="00CA443F">
          <w:pPr>
            <w:tabs>
              <w:tab w:val="center" w:pos="4153"/>
              <w:tab w:val="right" w:pos="8306"/>
            </w:tabs>
            <w:spacing w:after="0" w:line="216" w:lineRule="auto"/>
            <w:jc w:val="center"/>
            <w:rPr>
              <w:rFonts w:ascii="Times New Roman" w:eastAsia="Times New Roman" w:hAnsi="Times New Roman" w:cs="Times New Roman"/>
              <w:sz w:val="20"/>
              <w:szCs w:val="20"/>
              <w:lang w:eastAsia="ru-RU"/>
            </w:rPr>
          </w:pPr>
          <w:r w:rsidRPr="00CA443F">
            <w:rPr>
              <w:rFonts w:ascii="Times New Roman" w:eastAsia="Times New Roman" w:hAnsi="Times New Roman" w:cs="Times New Roman"/>
              <w:sz w:val="20"/>
              <w:szCs w:val="20"/>
              <w:lang w:eastAsia="ru-RU"/>
            </w:rPr>
            <w:t xml:space="preserve">Страница </w:t>
          </w:r>
          <w:r w:rsidRPr="00CA443F">
            <w:rPr>
              <w:rFonts w:ascii="Times New Roman" w:eastAsia="Times New Roman" w:hAnsi="Times New Roman" w:cs="Times New Roman"/>
              <w:sz w:val="20"/>
              <w:szCs w:val="20"/>
              <w:lang w:eastAsia="ru-RU"/>
            </w:rPr>
            <w:fldChar w:fldCharType="begin"/>
          </w:r>
          <w:r w:rsidRPr="00CA443F">
            <w:rPr>
              <w:rFonts w:ascii="Times New Roman" w:eastAsia="Times New Roman" w:hAnsi="Times New Roman" w:cs="Times New Roman"/>
              <w:sz w:val="20"/>
              <w:szCs w:val="20"/>
              <w:lang w:eastAsia="ru-RU"/>
            </w:rPr>
            <w:instrText xml:space="preserve"> PAGE </w:instrText>
          </w:r>
          <w:r w:rsidRPr="00CA443F">
            <w:rPr>
              <w:rFonts w:ascii="Times New Roman" w:eastAsia="Times New Roman" w:hAnsi="Times New Roman" w:cs="Times New Roman"/>
              <w:sz w:val="20"/>
              <w:szCs w:val="20"/>
              <w:lang w:eastAsia="ru-RU"/>
            </w:rPr>
            <w:fldChar w:fldCharType="separate"/>
          </w:r>
          <w:r w:rsidR="00E724E8">
            <w:rPr>
              <w:rFonts w:ascii="Times New Roman" w:eastAsia="Times New Roman" w:hAnsi="Times New Roman" w:cs="Times New Roman"/>
              <w:noProof/>
              <w:sz w:val="20"/>
              <w:szCs w:val="20"/>
              <w:lang w:eastAsia="ru-RU"/>
            </w:rPr>
            <w:t>8</w:t>
          </w:r>
          <w:r w:rsidRPr="00CA443F">
            <w:rPr>
              <w:rFonts w:ascii="Times New Roman" w:eastAsia="Times New Roman" w:hAnsi="Times New Roman" w:cs="Times New Roman"/>
              <w:sz w:val="20"/>
              <w:szCs w:val="20"/>
              <w:lang w:eastAsia="ru-RU"/>
            </w:rPr>
            <w:fldChar w:fldCharType="end"/>
          </w:r>
          <w:r w:rsidRPr="00CA443F">
            <w:rPr>
              <w:rFonts w:ascii="Times New Roman" w:eastAsia="Times New Roman" w:hAnsi="Times New Roman" w:cs="Times New Roman"/>
              <w:sz w:val="20"/>
              <w:szCs w:val="20"/>
              <w:lang w:eastAsia="ru-RU"/>
            </w:rPr>
            <w:t xml:space="preserve"> из </w:t>
          </w:r>
          <w:r w:rsidRPr="00CA443F">
            <w:rPr>
              <w:rFonts w:ascii="Times New Roman" w:eastAsia="Times New Roman" w:hAnsi="Times New Roman" w:cs="Times New Roman"/>
              <w:sz w:val="20"/>
              <w:szCs w:val="20"/>
              <w:lang w:eastAsia="ru-RU"/>
            </w:rPr>
            <w:fldChar w:fldCharType="begin"/>
          </w:r>
          <w:r w:rsidRPr="00CA443F">
            <w:rPr>
              <w:rFonts w:ascii="Times New Roman" w:eastAsia="Times New Roman" w:hAnsi="Times New Roman" w:cs="Times New Roman"/>
              <w:sz w:val="20"/>
              <w:szCs w:val="20"/>
              <w:lang w:eastAsia="ru-RU"/>
            </w:rPr>
            <w:instrText xml:space="preserve"> NUMPAGES </w:instrText>
          </w:r>
          <w:r w:rsidRPr="00CA443F">
            <w:rPr>
              <w:rFonts w:ascii="Times New Roman" w:eastAsia="Times New Roman" w:hAnsi="Times New Roman" w:cs="Times New Roman"/>
              <w:sz w:val="20"/>
              <w:szCs w:val="20"/>
              <w:lang w:eastAsia="ru-RU"/>
            </w:rPr>
            <w:fldChar w:fldCharType="separate"/>
          </w:r>
          <w:r w:rsidR="00E724E8">
            <w:rPr>
              <w:rFonts w:ascii="Times New Roman" w:eastAsia="Times New Roman" w:hAnsi="Times New Roman" w:cs="Times New Roman"/>
              <w:noProof/>
              <w:sz w:val="20"/>
              <w:szCs w:val="20"/>
              <w:lang w:eastAsia="ru-RU"/>
            </w:rPr>
            <w:t>8</w:t>
          </w:r>
          <w:r w:rsidRPr="00CA443F">
            <w:rPr>
              <w:rFonts w:ascii="Times New Roman" w:eastAsia="Times New Roman" w:hAnsi="Times New Roman" w:cs="Times New Roman"/>
              <w:sz w:val="20"/>
              <w:szCs w:val="20"/>
              <w:lang w:eastAsia="ru-RU"/>
            </w:rPr>
            <w:fldChar w:fldCharType="end"/>
          </w:r>
        </w:p>
      </w:tc>
    </w:tr>
  </w:tbl>
  <w:p w:rsidR="00CA443F" w:rsidRDefault="00CA443F">
    <w:pPr>
      <w:pStyle w:val="a3"/>
    </w:pPr>
  </w:p>
  <w:p w:rsidR="00CA443F" w:rsidRDefault="00CA443F">
    <w:pPr>
      <w:pStyle w:val="a3"/>
    </w:pPr>
  </w:p>
  <w:p w:rsidR="00CA443F" w:rsidRDefault="00CA44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592F"/>
    <w:multiLevelType w:val="multilevel"/>
    <w:tmpl w:val="6B38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74022"/>
    <w:multiLevelType w:val="multilevel"/>
    <w:tmpl w:val="1EF2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C7259"/>
    <w:multiLevelType w:val="multilevel"/>
    <w:tmpl w:val="24FA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664F8"/>
    <w:multiLevelType w:val="multilevel"/>
    <w:tmpl w:val="88B6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45FFE"/>
    <w:multiLevelType w:val="multilevel"/>
    <w:tmpl w:val="B364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0352C5"/>
    <w:multiLevelType w:val="multilevel"/>
    <w:tmpl w:val="4F8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63838"/>
    <w:multiLevelType w:val="multilevel"/>
    <w:tmpl w:val="1BFA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B60A0"/>
    <w:multiLevelType w:val="multilevel"/>
    <w:tmpl w:val="689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5F"/>
    <w:rsid w:val="000C7B5F"/>
    <w:rsid w:val="00107157"/>
    <w:rsid w:val="00124A29"/>
    <w:rsid w:val="001E1B98"/>
    <w:rsid w:val="008548F3"/>
    <w:rsid w:val="00CA443F"/>
    <w:rsid w:val="00E10EC9"/>
    <w:rsid w:val="00E724E8"/>
    <w:rsid w:val="00EA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2D32AB-60ED-42CF-8BD3-B15D3540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4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443F"/>
  </w:style>
  <w:style w:type="paragraph" w:styleId="a5">
    <w:name w:val="footer"/>
    <w:basedOn w:val="a"/>
    <w:link w:val="a6"/>
    <w:uiPriority w:val="99"/>
    <w:unhideWhenUsed/>
    <w:rsid w:val="00CA44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443F"/>
  </w:style>
  <w:style w:type="paragraph" w:styleId="a7">
    <w:name w:val="Balloon Text"/>
    <w:basedOn w:val="a"/>
    <w:link w:val="a8"/>
    <w:uiPriority w:val="99"/>
    <w:semiHidden/>
    <w:unhideWhenUsed/>
    <w:rsid w:val="00CA44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4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77684">
      <w:bodyDiv w:val="1"/>
      <w:marLeft w:val="0"/>
      <w:marRight w:val="0"/>
      <w:marTop w:val="0"/>
      <w:marBottom w:val="0"/>
      <w:divBdr>
        <w:top w:val="none" w:sz="0" w:space="0" w:color="auto"/>
        <w:left w:val="none" w:sz="0" w:space="0" w:color="auto"/>
        <w:bottom w:val="none" w:sz="0" w:space="0" w:color="auto"/>
        <w:right w:val="none" w:sz="0" w:space="0" w:color="auto"/>
      </w:divBdr>
      <w:divsChild>
        <w:div w:id="1433091640">
          <w:marLeft w:val="0"/>
          <w:marRight w:val="0"/>
          <w:marTop w:val="0"/>
          <w:marBottom w:val="0"/>
          <w:divBdr>
            <w:top w:val="none" w:sz="0" w:space="0" w:color="auto"/>
            <w:left w:val="none" w:sz="0" w:space="0" w:color="auto"/>
            <w:bottom w:val="none" w:sz="0" w:space="0" w:color="auto"/>
            <w:right w:val="none" w:sz="0" w:space="0" w:color="auto"/>
          </w:divBdr>
        </w:div>
        <w:div w:id="1976181075">
          <w:marLeft w:val="0"/>
          <w:marRight w:val="0"/>
          <w:marTop w:val="0"/>
          <w:marBottom w:val="0"/>
          <w:divBdr>
            <w:top w:val="none" w:sz="0" w:space="0" w:color="auto"/>
            <w:left w:val="none" w:sz="0" w:space="0" w:color="auto"/>
            <w:bottom w:val="none" w:sz="0" w:space="0" w:color="auto"/>
            <w:right w:val="none" w:sz="0" w:space="0" w:color="auto"/>
          </w:divBdr>
        </w:div>
        <w:div w:id="495849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c:creator>
  <cp:keywords/>
  <dc:description/>
  <cp:lastModifiedBy>rsa</cp:lastModifiedBy>
  <cp:revision>3</cp:revision>
  <cp:lastPrinted>2021-03-19T03:20:00Z</cp:lastPrinted>
  <dcterms:created xsi:type="dcterms:W3CDTF">2021-03-22T08:26:00Z</dcterms:created>
  <dcterms:modified xsi:type="dcterms:W3CDTF">2021-03-22T08:26:00Z</dcterms:modified>
</cp:coreProperties>
</file>